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A82E" w14:textId="77777777" w:rsidR="00FE0334" w:rsidRPr="005931AC" w:rsidRDefault="00FE0334" w:rsidP="00FE0334">
      <w:pPr>
        <w:rPr>
          <w:lang w:val="fr-CA"/>
        </w:rPr>
      </w:pPr>
    </w:p>
    <w:p w14:paraId="2D7DC86D" w14:textId="77777777" w:rsidR="00FE0334" w:rsidRPr="005931AC" w:rsidRDefault="00FE0334" w:rsidP="00FE0334">
      <w:pPr>
        <w:rPr>
          <w:bCs/>
          <w:lang w:val="fr-CA"/>
        </w:rPr>
      </w:pPr>
      <w:r w:rsidRPr="005931AC">
        <w:rPr>
          <w:bCs/>
          <w:lang w:val="fr-CA"/>
        </w:rPr>
        <w:t>Le 16 juillet 2020</w:t>
      </w:r>
    </w:p>
    <w:p w14:paraId="4D7EBDA9" w14:textId="77777777" w:rsidR="00FE0334" w:rsidRPr="005931AC" w:rsidRDefault="00FE0334" w:rsidP="00FE0334">
      <w:pPr>
        <w:rPr>
          <w:b/>
          <w:lang w:val="fr-CA"/>
        </w:rPr>
      </w:pPr>
    </w:p>
    <w:p w14:paraId="4E99A0C7" w14:textId="77777777" w:rsidR="00A452F5" w:rsidRDefault="00A452F5" w:rsidP="00FE0334">
      <w:pPr>
        <w:rPr>
          <w:b/>
          <w:lang w:val="fr-CA"/>
        </w:rPr>
      </w:pPr>
    </w:p>
    <w:p w14:paraId="545F9D6A" w14:textId="77777777" w:rsidR="00A452F5" w:rsidRDefault="00A452F5" w:rsidP="00FE0334">
      <w:pPr>
        <w:rPr>
          <w:b/>
          <w:lang w:val="fr-CA"/>
        </w:rPr>
      </w:pPr>
    </w:p>
    <w:p w14:paraId="688CBC6F" w14:textId="0F2E93CE" w:rsidR="00362179" w:rsidRDefault="00362179" w:rsidP="00362179">
      <w:pPr>
        <w:rPr>
          <w:rFonts w:eastAsia="Times New Roman"/>
        </w:rPr>
      </w:pPr>
      <w:r>
        <w:rPr>
          <w:rFonts w:eastAsia="Times New Roman"/>
          <w:noProof/>
        </w:rPr>
        <w:t>XXX</w:t>
      </w:r>
      <w:r w:rsidRPr="00446644">
        <w:rPr>
          <w:rFonts w:eastAsia="Times New Roman"/>
        </w:rPr>
        <w:t xml:space="preserve"> </w:t>
      </w:r>
      <w:r w:rsidRPr="007D7FD0">
        <w:rPr>
          <w:rFonts w:eastAsia="Times New Roman"/>
        </w:rPr>
        <w:t>Directeur</w:t>
      </w:r>
      <w:r w:rsidR="003F757E">
        <w:rPr>
          <w:rFonts w:eastAsia="Times New Roman"/>
        </w:rPr>
        <w:t>(rice)</w:t>
      </w:r>
      <w:r w:rsidRPr="007D7FD0">
        <w:rPr>
          <w:rFonts w:eastAsia="Times New Roman"/>
        </w:rPr>
        <w:t xml:space="preserve"> de l'éducation</w:t>
      </w:r>
    </w:p>
    <w:p w14:paraId="7A25CADC" w14:textId="3ABA75C6" w:rsidR="00362179" w:rsidRPr="00446644" w:rsidRDefault="00362179" w:rsidP="00362179">
      <w:pPr>
        <w:rPr>
          <w:rFonts w:eastAsia="Times New Roman"/>
        </w:rPr>
      </w:pPr>
      <w:r>
        <w:rPr>
          <w:rFonts w:eastAsia="Times New Roman"/>
          <w:noProof/>
        </w:rPr>
        <w:t>XXX</w:t>
      </w:r>
      <w:r w:rsidRPr="00446644">
        <w:rPr>
          <w:rFonts w:eastAsia="Times New Roman"/>
        </w:rPr>
        <w:t xml:space="preserve"> </w:t>
      </w:r>
      <w:r w:rsidRPr="009215E5">
        <w:rPr>
          <w:rFonts w:eastAsia="Times New Roman"/>
          <w:noProof/>
        </w:rPr>
        <w:t>Président</w:t>
      </w:r>
      <w:r w:rsidR="003F757E">
        <w:rPr>
          <w:rFonts w:eastAsia="Times New Roman"/>
          <w:noProof/>
        </w:rPr>
        <w:t>(e)</w:t>
      </w:r>
    </w:p>
    <w:p w14:paraId="16E44047" w14:textId="124F9D4F" w:rsidR="00362179" w:rsidRPr="009D7A45" w:rsidRDefault="00362179" w:rsidP="00362179">
      <w:pPr>
        <w:rPr>
          <w:rFonts w:eastAsia="Times New Roman"/>
        </w:rPr>
      </w:pPr>
      <w:r w:rsidRPr="009215E5">
        <w:rPr>
          <w:rFonts w:eastAsia="Times New Roman"/>
          <w:noProof/>
        </w:rPr>
        <w:t xml:space="preserve">Conseil </w:t>
      </w:r>
      <w:r>
        <w:rPr>
          <w:rFonts w:eastAsia="Times New Roman"/>
          <w:noProof/>
        </w:rPr>
        <w:t>XXXX</w:t>
      </w:r>
    </w:p>
    <w:p w14:paraId="32E927EF" w14:textId="77777777" w:rsidR="00A452F5" w:rsidRDefault="00A452F5" w:rsidP="00FE0334">
      <w:pPr>
        <w:rPr>
          <w:b/>
          <w:lang w:val="fr-CA"/>
        </w:rPr>
      </w:pPr>
    </w:p>
    <w:p w14:paraId="67D6B8D8" w14:textId="77777777" w:rsidR="00A452F5" w:rsidRDefault="00A452F5" w:rsidP="00FE0334">
      <w:pPr>
        <w:rPr>
          <w:b/>
          <w:lang w:val="fr-CA"/>
        </w:rPr>
      </w:pPr>
    </w:p>
    <w:p w14:paraId="07FF2475" w14:textId="77777777" w:rsidR="00A452F5" w:rsidRDefault="00A452F5" w:rsidP="00FE0334">
      <w:pPr>
        <w:rPr>
          <w:b/>
          <w:lang w:val="fr-CA"/>
        </w:rPr>
      </w:pPr>
    </w:p>
    <w:p w14:paraId="7566845E" w14:textId="77777777" w:rsidR="00A452F5" w:rsidRDefault="00A452F5" w:rsidP="00FE0334">
      <w:pPr>
        <w:rPr>
          <w:b/>
          <w:lang w:val="fr-CA"/>
        </w:rPr>
      </w:pPr>
    </w:p>
    <w:p w14:paraId="4F4151CF" w14:textId="77777777" w:rsidR="00A452F5" w:rsidRDefault="00A452F5" w:rsidP="00FE0334">
      <w:pPr>
        <w:rPr>
          <w:b/>
          <w:lang w:val="fr-CA"/>
        </w:rPr>
      </w:pPr>
    </w:p>
    <w:p w14:paraId="5E8734CE" w14:textId="77777777" w:rsidR="00A452F5" w:rsidRDefault="00A452F5" w:rsidP="00FE0334">
      <w:pPr>
        <w:rPr>
          <w:b/>
          <w:lang w:val="fr-CA"/>
        </w:rPr>
      </w:pPr>
    </w:p>
    <w:p w14:paraId="123EE1DA" w14:textId="17EC47B2" w:rsidR="00FE0334" w:rsidRPr="005931AC" w:rsidRDefault="00FE0334" w:rsidP="00FE0334">
      <w:pPr>
        <w:rPr>
          <w:b/>
          <w:lang w:val="fr-CA"/>
        </w:rPr>
      </w:pPr>
      <w:r w:rsidRPr="005931AC">
        <w:rPr>
          <w:b/>
          <w:lang w:val="fr-CA"/>
        </w:rPr>
        <w:t>Objet</w:t>
      </w:r>
      <w:r w:rsidR="00077A91">
        <w:rPr>
          <w:b/>
          <w:lang w:val="fr-CA"/>
        </w:rPr>
        <w:t> </w:t>
      </w:r>
      <w:r w:rsidRPr="005931AC">
        <w:rPr>
          <w:b/>
          <w:lang w:val="fr-CA"/>
        </w:rPr>
        <w:t>: Assurer la réussite des élèves grâce à l</w:t>
      </w:r>
      <w:r w:rsidR="00077A91">
        <w:rPr>
          <w:b/>
          <w:lang w:val="fr-CA"/>
        </w:rPr>
        <w:t>’</w:t>
      </w:r>
      <w:r w:rsidRPr="005931AC">
        <w:rPr>
          <w:b/>
          <w:lang w:val="fr-CA"/>
        </w:rPr>
        <w:t xml:space="preserve">accès aux bibliothèques scolaires </w:t>
      </w:r>
    </w:p>
    <w:p w14:paraId="116B196D" w14:textId="77777777" w:rsidR="00FE0334" w:rsidRPr="005931AC" w:rsidRDefault="00FE0334" w:rsidP="00FE0334">
      <w:pPr>
        <w:rPr>
          <w:b/>
          <w:lang w:val="fr-CA"/>
        </w:rPr>
      </w:pPr>
    </w:p>
    <w:p w14:paraId="54BB2B09" w14:textId="31896733" w:rsidR="00FE0334" w:rsidRPr="005931AC" w:rsidRDefault="00FE0334" w:rsidP="00FE0334">
      <w:p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>Les membres de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Association des bibliothèques scolaires de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Ontario (OSLA) regroupent plus de 1</w:t>
      </w:r>
      <w:r w:rsidR="00077A91">
        <w:rPr>
          <w:rFonts w:eastAsia="Times New Roman"/>
          <w:lang w:val="fr-CA"/>
        </w:rPr>
        <w:t> </w:t>
      </w:r>
      <w:r w:rsidRPr="005931AC">
        <w:rPr>
          <w:rFonts w:eastAsia="Times New Roman"/>
          <w:lang w:val="fr-CA"/>
        </w:rPr>
        <w:t>000 membres qui sont des éducateurs de première ligne et du personnel des bibliothèques scolaires essentiels à la prestation des programmes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études primaires et secondaires de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Ontario. Leur tâche consiste à s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assurer que les élèves possèdent les compétences numériques et de réflexion critique dont ils ont besoin pour réussir au collège, à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université ou dans une carrière dans les métiers spécialisés. </w:t>
      </w:r>
    </w:p>
    <w:p w14:paraId="2B6EDA34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56B5BFE0" w14:textId="583A03D3" w:rsidR="00FE0334" w:rsidRPr="005931AC" w:rsidRDefault="00FE0334" w:rsidP="00FE0334">
      <w:p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 xml:space="preserve">Nous communiquons avec vous à ce moment critique, </w:t>
      </w:r>
      <w:r w:rsidR="00F01AC3">
        <w:rPr>
          <w:rFonts w:eastAsia="Times New Roman"/>
          <w:lang w:val="fr-CA"/>
        </w:rPr>
        <w:t>alors que</w:t>
      </w:r>
      <w:r w:rsidRPr="005931AC">
        <w:rPr>
          <w:rFonts w:eastAsia="Times New Roman"/>
          <w:lang w:val="fr-CA"/>
        </w:rPr>
        <w:t xml:space="preserve"> le </w:t>
      </w:r>
      <w:r w:rsidRPr="005931AC">
        <w:rPr>
          <w:rFonts w:eastAsia="Times New Roman"/>
          <w:highlight w:val="yellow"/>
          <w:lang w:val="fr-CA"/>
        </w:rPr>
        <w:t xml:space="preserve">Conseil </w:t>
      </w:r>
      <w:r w:rsidR="003F757E">
        <w:rPr>
          <w:rFonts w:eastAsia="Times New Roman"/>
          <w:lang w:val="fr-CA"/>
        </w:rPr>
        <w:t>…</w:t>
      </w:r>
      <w:r w:rsidRPr="005931AC">
        <w:rPr>
          <w:rFonts w:eastAsia="Times New Roman"/>
          <w:lang w:val="fr-CA"/>
        </w:rPr>
        <w:t xml:space="preserve"> est en train d</w:t>
      </w:r>
      <w:r w:rsidR="00F11D84">
        <w:rPr>
          <w:rFonts w:eastAsia="Times New Roman"/>
          <w:lang w:val="fr-CA"/>
        </w:rPr>
        <w:t xml:space="preserve">’élaborer </w:t>
      </w:r>
      <w:r w:rsidRPr="005931AC">
        <w:rPr>
          <w:rFonts w:eastAsia="Times New Roman"/>
          <w:lang w:val="fr-CA"/>
        </w:rPr>
        <w:t>des solutions de rechange pour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année scolaire</w:t>
      </w:r>
      <w:r w:rsidR="00077A91">
        <w:rPr>
          <w:rFonts w:eastAsia="Times New Roman"/>
          <w:lang w:val="fr-CA"/>
        </w:rPr>
        <w:t> </w:t>
      </w:r>
      <w:r w:rsidRPr="005931AC">
        <w:rPr>
          <w:rFonts w:eastAsia="Times New Roman"/>
          <w:lang w:val="fr-CA"/>
        </w:rPr>
        <w:t xml:space="preserve">2020-2021, afin de </w:t>
      </w:r>
      <w:r w:rsidR="00F11D84">
        <w:rPr>
          <w:rFonts w:eastAsia="Times New Roman"/>
          <w:lang w:val="fr-CA"/>
        </w:rPr>
        <w:t xml:space="preserve">vous faire part </w:t>
      </w:r>
      <w:r w:rsidRPr="005931AC">
        <w:rPr>
          <w:rFonts w:eastAsia="Times New Roman"/>
          <w:lang w:val="fr-CA"/>
        </w:rPr>
        <w:t>de renseignements importants sur les bibliothèques scolaires et le</w:t>
      </w:r>
      <w:r w:rsidR="00F01AC3">
        <w:rPr>
          <w:rFonts w:eastAsia="Times New Roman"/>
          <w:lang w:val="fr-CA"/>
        </w:rPr>
        <w:t>ur</w:t>
      </w:r>
      <w:r w:rsidRPr="005931AC">
        <w:rPr>
          <w:rFonts w:eastAsia="Times New Roman"/>
          <w:lang w:val="fr-CA"/>
        </w:rPr>
        <w:t xml:space="preserve"> personnel.</w:t>
      </w:r>
    </w:p>
    <w:p w14:paraId="158EDD0E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24C30C0C" w14:textId="72F4DB58" w:rsidR="00FE0334" w:rsidRPr="005931AC" w:rsidRDefault="00FE0334" w:rsidP="00FE0334">
      <w:pPr>
        <w:rPr>
          <w:lang w:val="fr-CA"/>
        </w:rPr>
      </w:pPr>
      <w:r w:rsidRPr="005931AC">
        <w:rPr>
          <w:rFonts w:eastAsia="Times New Roman"/>
          <w:lang w:val="fr-CA"/>
        </w:rPr>
        <w:t>Pendant les fermetures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écoles en raison de</w:t>
      </w:r>
      <w:r w:rsidR="00F01AC3">
        <w:rPr>
          <w:rFonts w:eastAsia="Times New Roman"/>
          <w:lang w:val="fr-CA"/>
        </w:rPr>
        <w:t xml:space="preserve"> la COVID-19, le personnel des </w:t>
      </w:r>
      <w:r w:rsidRPr="005931AC">
        <w:rPr>
          <w:rFonts w:eastAsia="Times New Roman"/>
          <w:lang w:val="fr-CA"/>
        </w:rPr>
        <w:t>bibliothèques scolaires a continué de démontrer la valeur qu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il apporte à ses conseils. </w:t>
      </w:r>
      <w:hyperlink r:id="rId7" w:history="1">
        <w:r w:rsidRPr="005931AC">
          <w:rPr>
            <w:rStyle w:val="Hyperlink"/>
            <w:rFonts w:eastAsia="Times New Roman"/>
            <w:lang w:val="fr-CA"/>
          </w:rPr>
          <w:t>Selon une enquête de l</w:t>
        </w:r>
        <w:r w:rsidR="00077A91">
          <w:rPr>
            <w:rStyle w:val="Hyperlink"/>
            <w:rFonts w:eastAsia="Times New Roman"/>
            <w:lang w:val="fr-CA"/>
          </w:rPr>
          <w:t>’</w:t>
        </w:r>
        <w:r w:rsidRPr="005931AC">
          <w:rPr>
            <w:rStyle w:val="Hyperlink"/>
            <w:rFonts w:eastAsia="Times New Roman"/>
            <w:lang w:val="fr-CA"/>
          </w:rPr>
          <w:t>OSLA</w:t>
        </w:r>
      </w:hyperlink>
      <w:r w:rsidRPr="005931AC">
        <w:rPr>
          <w:rFonts w:eastAsia="Times New Roman"/>
          <w:lang w:val="fr-CA"/>
        </w:rPr>
        <w:t xml:space="preserve">, </w:t>
      </w:r>
      <w:r w:rsidR="00F11D84">
        <w:rPr>
          <w:rFonts w:eastAsia="Times New Roman"/>
          <w:lang w:val="fr-CA"/>
        </w:rPr>
        <w:t xml:space="preserve">il </w:t>
      </w:r>
      <w:r w:rsidRPr="005931AC">
        <w:rPr>
          <w:rFonts w:eastAsia="Times New Roman"/>
          <w:lang w:val="fr-CA"/>
        </w:rPr>
        <w:t>exerce un leadership dans les fonctions essentielles suivantes</w:t>
      </w:r>
      <w:r w:rsidR="00077A91">
        <w:rPr>
          <w:rFonts w:eastAsia="Times New Roman"/>
          <w:lang w:val="fr-CA"/>
        </w:rPr>
        <w:t> </w:t>
      </w:r>
      <w:r w:rsidRPr="005931AC">
        <w:rPr>
          <w:rFonts w:eastAsia="Times New Roman"/>
          <w:lang w:val="fr-CA"/>
        </w:rPr>
        <w:t>:</w:t>
      </w:r>
    </w:p>
    <w:p w14:paraId="69B1F768" w14:textId="4235DD49" w:rsidR="00FE0334" w:rsidRPr="005931AC" w:rsidRDefault="00FE0334" w:rsidP="00FE0334">
      <w:pPr>
        <w:pStyle w:val="ListParagraph"/>
        <w:numPr>
          <w:ilvl w:val="0"/>
          <w:numId w:val="2"/>
        </w:num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>la conservation des ressources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apprentissage numériques</w:t>
      </w:r>
    </w:p>
    <w:p w14:paraId="6B6D42D2" w14:textId="603BA415" w:rsidR="00FE0334" w:rsidRPr="005931AC" w:rsidRDefault="00FE0334" w:rsidP="00FE0334">
      <w:pPr>
        <w:pStyle w:val="ListParagraph"/>
        <w:numPr>
          <w:ilvl w:val="0"/>
          <w:numId w:val="2"/>
        </w:num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>le soutien aux élèves, aux parents et aux enseignants dans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utilisation des technologies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apprentissage à distance</w:t>
      </w:r>
    </w:p>
    <w:p w14:paraId="59A95DA9" w14:textId="05F252CB" w:rsidR="00FE0334" w:rsidRPr="005931AC" w:rsidRDefault="00FE0334" w:rsidP="00FE0334">
      <w:pPr>
        <w:pStyle w:val="ListParagraph"/>
        <w:numPr>
          <w:ilvl w:val="0"/>
          <w:numId w:val="2"/>
        </w:num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>la diffusion d</w:t>
      </w:r>
      <w:r w:rsidR="00F01AC3">
        <w:rPr>
          <w:rFonts w:eastAsia="Times New Roman"/>
          <w:lang w:val="fr-CA"/>
        </w:rPr>
        <w:t xml:space="preserve">e solutions </w:t>
      </w:r>
      <w:r w:rsidRPr="005931AC">
        <w:rPr>
          <w:rFonts w:eastAsia="Times New Roman"/>
          <w:lang w:val="fr-CA"/>
        </w:rPr>
        <w:t>de programmation virtuelle avec les élèves et les enseignants</w:t>
      </w:r>
    </w:p>
    <w:p w14:paraId="517B0179" w14:textId="44F7BA03" w:rsidR="00FE0334" w:rsidRPr="005931AC" w:rsidRDefault="00FE0334" w:rsidP="00FE0334">
      <w:pPr>
        <w:pStyle w:val="ListParagraph"/>
        <w:numPr>
          <w:ilvl w:val="0"/>
          <w:numId w:val="2"/>
        </w:num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>le coenseignement de cours et le soutien des liens avec les programmes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études</w:t>
      </w:r>
    </w:p>
    <w:p w14:paraId="76F45A11" w14:textId="4E265C09" w:rsidR="00FE0334" w:rsidRPr="005931AC" w:rsidRDefault="00FE0334" w:rsidP="00FE0334">
      <w:pPr>
        <w:pStyle w:val="ListParagraph"/>
        <w:numPr>
          <w:ilvl w:val="0"/>
          <w:numId w:val="2"/>
        </w:num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>la transition des programmes en p</w:t>
      </w:r>
      <w:r w:rsidR="00F01AC3">
        <w:rPr>
          <w:rFonts w:eastAsia="Times New Roman"/>
          <w:lang w:val="fr-CA"/>
        </w:rPr>
        <w:t>résentiel</w:t>
      </w:r>
      <w:r w:rsidR="00F11D84">
        <w:rPr>
          <w:rFonts w:eastAsia="Times New Roman"/>
          <w:lang w:val="fr-CA"/>
        </w:rPr>
        <w:t>,</w:t>
      </w:r>
      <w:r w:rsidR="00F01AC3">
        <w:rPr>
          <w:rFonts w:eastAsia="Times New Roman"/>
          <w:lang w:val="fr-CA"/>
        </w:rPr>
        <w:t xml:space="preserve"> </w:t>
      </w:r>
      <w:r w:rsidRPr="005931AC">
        <w:rPr>
          <w:rFonts w:eastAsia="Times New Roman"/>
          <w:lang w:val="fr-CA"/>
        </w:rPr>
        <w:t>comme les séances de lecture à haute voix, les clubs de lecture et activit</w:t>
      </w:r>
      <w:r w:rsidR="00F01AC3">
        <w:rPr>
          <w:rFonts w:eastAsia="Times New Roman"/>
          <w:lang w:val="fr-CA"/>
        </w:rPr>
        <w:t xml:space="preserve">és </w:t>
      </w:r>
      <w:r w:rsidR="000E028D" w:rsidRPr="000E028D">
        <w:rPr>
          <w:rFonts w:eastAsia="Times New Roman"/>
          <w:lang w:val="fr-CA"/>
        </w:rPr>
        <w:t>de fabrication/STIM</w:t>
      </w:r>
      <w:r w:rsidR="00F11D84">
        <w:rPr>
          <w:rFonts w:eastAsia="Times New Roman"/>
          <w:lang w:val="fr-CA"/>
        </w:rPr>
        <w:t>,</w:t>
      </w:r>
      <w:r w:rsidR="00F01AC3">
        <w:rPr>
          <w:rFonts w:eastAsia="Times New Roman"/>
          <w:lang w:val="fr-CA"/>
        </w:rPr>
        <w:t xml:space="preserve"> vers le virtuel</w:t>
      </w:r>
    </w:p>
    <w:p w14:paraId="17303996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301DE943" w14:textId="69FA3202" w:rsidR="00FE0334" w:rsidRPr="005931AC" w:rsidRDefault="00FE0334" w:rsidP="00FE0334">
      <w:p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 xml:space="preserve">Bien que la formule de financement des Subventions pour les besoins des élèves (SBE) </w:t>
      </w:r>
      <w:r w:rsidR="00F11D84">
        <w:rPr>
          <w:rFonts w:eastAsia="Times New Roman"/>
          <w:lang w:val="fr-CA"/>
        </w:rPr>
        <w:t xml:space="preserve">comprenne aussi des enveloppes destinées </w:t>
      </w:r>
      <w:r w:rsidRPr="005931AC">
        <w:rPr>
          <w:rFonts w:eastAsia="Times New Roman"/>
          <w:lang w:val="fr-CA"/>
        </w:rPr>
        <w:t>spécifiquement au personnel de votre bibliothèque scolaire, au cours des vingt dernières années, des centaines de milliers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élèves </w:t>
      </w:r>
      <w:r w:rsidR="00F01AC3">
        <w:rPr>
          <w:rFonts w:eastAsia="Times New Roman"/>
          <w:lang w:val="fr-CA"/>
        </w:rPr>
        <w:t>o</w:t>
      </w:r>
      <w:r w:rsidRPr="005931AC">
        <w:rPr>
          <w:rFonts w:eastAsia="Times New Roman"/>
          <w:lang w:val="fr-CA"/>
        </w:rPr>
        <w:t>ntari</w:t>
      </w:r>
      <w:r w:rsidR="00F01AC3">
        <w:rPr>
          <w:rFonts w:eastAsia="Times New Roman"/>
          <w:lang w:val="fr-CA"/>
        </w:rPr>
        <w:t>ens</w:t>
      </w:r>
      <w:r w:rsidRPr="005931AC">
        <w:rPr>
          <w:rFonts w:eastAsia="Times New Roman"/>
          <w:lang w:val="fr-CA"/>
        </w:rPr>
        <w:t xml:space="preserve"> ont perdu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accès aux bibliothèques scolaires et aux ressources essentielles qu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elles offrent. Au cours de la dernière année, </w:t>
      </w:r>
      <w:r w:rsidR="00F11D84">
        <w:rPr>
          <w:rFonts w:eastAsia="Times New Roman"/>
          <w:lang w:val="fr-CA"/>
        </w:rPr>
        <w:t xml:space="preserve">nous avons vu </w:t>
      </w:r>
      <w:r w:rsidR="00F01AC3">
        <w:rPr>
          <w:rFonts w:eastAsia="Times New Roman"/>
          <w:lang w:val="fr-CA"/>
        </w:rPr>
        <w:t>de nombreux conseils scolaires</w:t>
      </w:r>
      <w:r w:rsidR="00F11D84">
        <w:rPr>
          <w:rFonts w:eastAsia="Times New Roman"/>
          <w:lang w:val="fr-CA"/>
        </w:rPr>
        <w:t xml:space="preserve">, </w:t>
      </w:r>
      <w:r w:rsidRPr="005931AC">
        <w:rPr>
          <w:rFonts w:eastAsia="Times New Roman"/>
          <w:lang w:val="fr-CA"/>
        </w:rPr>
        <w:t xml:space="preserve">confrontés à des décisions difficiles </w:t>
      </w:r>
      <w:r w:rsidR="00F01AC3">
        <w:rPr>
          <w:rFonts w:eastAsia="Times New Roman"/>
          <w:lang w:val="fr-CA"/>
        </w:rPr>
        <w:t>liées à l</w:t>
      </w:r>
      <w:r w:rsidR="00077A91">
        <w:rPr>
          <w:rFonts w:eastAsia="Times New Roman"/>
          <w:lang w:val="fr-CA"/>
        </w:rPr>
        <w:t>’</w:t>
      </w:r>
      <w:r w:rsidR="00F01AC3">
        <w:rPr>
          <w:rFonts w:eastAsia="Times New Roman"/>
          <w:lang w:val="fr-CA"/>
        </w:rPr>
        <w:t>augmentation prévue du nombre d’élèves dans l</w:t>
      </w:r>
      <w:r w:rsidRPr="005931AC">
        <w:rPr>
          <w:rFonts w:eastAsia="Times New Roman"/>
          <w:lang w:val="fr-CA"/>
        </w:rPr>
        <w:t xml:space="preserve">es classes, prendre </w:t>
      </w:r>
      <w:r w:rsidRPr="005931AC">
        <w:rPr>
          <w:rFonts w:eastAsia="Times New Roman"/>
          <w:lang w:val="fr-CA"/>
        </w:rPr>
        <w:lastRenderedPageBreak/>
        <w:t>des mesures pour limiter davantage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accès des élèves à ces soutiens fondamentaux en milieu scolaire. </w:t>
      </w:r>
      <w:r w:rsidR="00F11D84">
        <w:rPr>
          <w:rFonts w:eastAsia="Times New Roman"/>
          <w:lang w:val="fr-CA"/>
        </w:rPr>
        <w:t>Cela s’est traduit par la réaffectation de</w:t>
      </w:r>
      <w:r w:rsidRPr="005931AC">
        <w:rPr>
          <w:rFonts w:eastAsia="Times New Roman"/>
          <w:lang w:val="fr-CA"/>
        </w:rPr>
        <w:t xml:space="preserve"> centaines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enseignants-bibliothécaires qualifiés à des rôles non liés à la bibliothèque, </w:t>
      </w:r>
      <w:r w:rsidR="00F11D84">
        <w:rPr>
          <w:rFonts w:eastAsia="Times New Roman"/>
          <w:lang w:val="fr-CA"/>
        </w:rPr>
        <w:t>la réduction d</w:t>
      </w:r>
      <w:r w:rsidRPr="005931AC">
        <w:rPr>
          <w:rFonts w:eastAsia="Times New Roman"/>
          <w:lang w:val="fr-CA"/>
        </w:rPr>
        <w:t>es heures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ouverture des bibliothèques scolaires ou </w:t>
      </w:r>
      <w:r w:rsidR="00F01AC3">
        <w:rPr>
          <w:rFonts w:eastAsia="Times New Roman"/>
          <w:lang w:val="fr-CA"/>
        </w:rPr>
        <w:t>même le</w:t>
      </w:r>
      <w:r w:rsidR="00F11D84">
        <w:rPr>
          <w:rFonts w:eastAsia="Times New Roman"/>
          <w:lang w:val="fr-CA"/>
        </w:rPr>
        <w:t>ur fermeture complète</w:t>
      </w:r>
      <w:r w:rsidRPr="005931AC">
        <w:rPr>
          <w:rFonts w:eastAsia="Times New Roman"/>
          <w:lang w:val="fr-CA"/>
        </w:rPr>
        <w:t>.</w:t>
      </w:r>
    </w:p>
    <w:p w14:paraId="068A8AE8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0BFF9869" w14:textId="2716559A" w:rsidR="00FE0334" w:rsidRPr="005931AC" w:rsidRDefault="00FE0334" w:rsidP="00FE0334">
      <w:p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 xml:space="preserve">Dans un récent numéro du magazine de notre </w:t>
      </w:r>
      <w:r w:rsidR="00F11D84">
        <w:rPr>
          <w:rFonts w:eastAsia="Times New Roman"/>
          <w:lang w:val="fr-CA"/>
        </w:rPr>
        <w:t>associ</w:t>
      </w:r>
      <w:r w:rsidRPr="005931AC">
        <w:rPr>
          <w:rFonts w:eastAsia="Times New Roman"/>
          <w:lang w:val="fr-CA"/>
        </w:rPr>
        <w:t xml:space="preserve">ation, </w:t>
      </w:r>
      <w:hyperlink r:id="rId8" w:history="1">
        <w:r w:rsidRPr="005931AC">
          <w:rPr>
            <w:rStyle w:val="Hyperlink"/>
            <w:i/>
            <w:lang w:val="fr-CA"/>
          </w:rPr>
          <w:t>The Teaching Librarian</w:t>
        </w:r>
      </w:hyperlink>
      <w:r w:rsidRPr="005931AC">
        <w:rPr>
          <w:rFonts w:eastAsia="Times New Roman"/>
          <w:lang w:val="fr-CA"/>
        </w:rPr>
        <w:t>,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article </w:t>
      </w:r>
      <w:r w:rsidR="00F01AC3">
        <w:rPr>
          <w:rFonts w:eastAsia="Times New Roman"/>
          <w:lang w:val="fr-CA"/>
        </w:rPr>
        <w:t>principal</w:t>
      </w:r>
      <w:r w:rsidRPr="005931AC">
        <w:rPr>
          <w:rFonts w:eastAsia="Times New Roman"/>
          <w:lang w:val="fr-CA"/>
        </w:rPr>
        <w:t xml:space="preserve"> se penche sur la situation des bibliothèques scolaires de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Ontario. Il illustre la réalité actuelle du déclin des bibliothèques scolaires, en particulier dans le Nor</w:t>
      </w:r>
      <w:r w:rsidR="00F11D84">
        <w:rPr>
          <w:rFonts w:eastAsia="Times New Roman"/>
          <w:lang w:val="fr-CA"/>
        </w:rPr>
        <w:t>d, le Sud-Ouest et l</w:t>
      </w:r>
      <w:r w:rsidR="00077A91">
        <w:rPr>
          <w:rFonts w:eastAsia="Times New Roman"/>
          <w:lang w:val="fr-CA"/>
        </w:rPr>
        <w:t>’</w:t>
      </w:r>
      <w:r w:rsidR="00F11D84">
        <w:rPr>
          <w:rFonts w:eastAsia="Times New Roman"/>
          <w:lang w:val="fr-CA"/>
        </w:rPr>
        <w:t xml:space="preserve">Est de la province. </w:t>
      </w:r>
      <w:r w:rsidR="00077A91">
        <w:rPr>
          <w:rFonts w:eastAsia="Times New Roman"/>
          <w:lang w:val="fr-CA"/>
        </w:rPr>
        <w:t>Au moment d’imprimer ce numéro</w:t>
      </w:r>
      <w:r w:rsidRPr="005931AC">
        <w:rPr>
          <w:rFonts w:eastAsia="Times New Roman"/>
          <w:lang w:val="fr-CA"/>
        </w:rPr>
        <w:t>, un autre conseil scolaire a décidé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éliminer presque tout le person</w:t>
      </w:r>
      <w:r w:rsidR="00F11D84">
        <w:rPr>
          <w:rFonts w:eastAsia="Times New Roman"/>
          <w:lang w:val="fr-CA"/>
        </w:rPr>
        <w:t>nel de la bibliothèque. Depuis s</w:t>
      </w:r>
      <w:r w:rsidRPr="005931AC">
        <w:rPr>
          <w:rFonts w:eastAsia="Times New Roman"/>
          <w:lang w:val="fr-CA"/>
        </w:rPr>
        <w:t xml:space="preserve">a publication, </w:t>
      </w:r>
      <w:r w:rsidR="00F01AC3">
        <w:rPr>
          <w:rFonts w:eastAsia="Times New Roman"/>
          <w:lang w:val="fr-CA"/>
        </w:rPr>
        <w:t xml:space="preserve">d’autres </w:t>
      </w:r>
      <w:r w:rsidRPr="005931AC">
        <w:rPr>
          <w:rFonts w:eastAsia="Times New Roman"/>
          <w:lang w:val="fr-CA"/>
        </w:rPr>
        <w:t>conseils ont réduit les carrefours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apprentissage des bibliothèques scolaires. Nous craignons que cela ait et continue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avoir </w:t>
      </w:r>
      <w:r w:rsidR="00F01AC3">
        <w:rPr>
          <w:rFonts w:eastAsia="Times New Roman"/>
          <w:lang w:val="fr-CA"/>
        </w:rPr>
        <w:t>d</w:t>
      </w:r>
      <w:r w:rsidR="00F11D84">
        <w:rPr>
          <w:rFonts w:eastAsia="Times New Roman"/>
          <w:lang w:val="fr-CA"/>
        </w:rPr>
        <w:t>’important</w:t>
      </w:r>
      <w:r w:rsidR="00F01AC3">
        <w:rPr>
          <w:rFonts w:eastAsia="Times New Roman"/>
          <w:lang w:val="fr-CA"/>
        </w:rPr>
        <w:t xml:space="preserve">es répercussions </w:t>
      </w:r>
      <w:r w:rsidRPr="005931AC">
        <w:rPr>
          <w:rFonts w:eastAsia="Times New Roman"/>
          <w:lang w:val="fr-CA"/>
        </w:rPr>
        <w:t>sur la réussite des élèves et l</w:t>
      </w:r>
      <w:r w:rsidR="00F11D84">
        <w:rPr>
          <w:rFonts w:eastAsia="Times New Roman"/>
          <w:lang w:val="fr-CA"/>
        </w:rPr>
        <w:t>eur</w:t>
      </w:r>
      <w:r w:rsidRPr="005931AC">
        <w:rPr>
          <w:rFonts w:eastAsia="Times New Roman"/>
          <w:lang w:val="fr-CA"/>
        </w:rPr>
        <w:t xml:space="preserve"> préparation aux études postsecondaires. </w:t>
      </w:r>
    </w:p>
    <w:p w14:paraId="6786BB79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36D30E2A" w14:textId="5A919928" w:rsidR="00FE0334" w:rsidRPr="005931AC" w:rsidRDefault="00FE0334" w:rsidP="00FE0334">
      <w:p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>Nous comprenons que dans la planification du retour à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école, les conseils scolaires doivent planifier plusieurs scénarios possibles, y compris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éventualité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offrir de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apprentissage à la maison, à distance. Bien que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espace de la bibliothèque scolaire puisse sembler différent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année prochaine, </w:t>
      </w:r>
      <w:r w:rsidR="00F01AC3">
        <w:rPr>
          <w:rFonts w:eastAsia="Times New Roman"/>
          <w:lang w:val="fr-CA"/>
        </w:rPr>
        <w:t>son</w:t>
      </w:r>
      <w:r w:rsidRPr="005931AC">
        <w:rPr>
          <w:rFonts w:eastAsia="Times New Roman"/>
          <w:lang w:val="fr-CA"/>
        </w:rPr>
        <w:t xml:space="preserve"> personnel fait et fera partie intégrante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une transition réussie. </w:t>
      </w:r>
    </w:p>
    <w:p w14:paraId="59D328BD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14CEBF71" w14:textId="63B2D212" w:rsidR="00FE0334" w:rsidRPr="005931AC" w:rsidRDefault="00FE0334" w:rsidP="00FE0334">
      <w:p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 xml:space="preserve">Avant la pandémie, le personnel des bibliothèques scolaires était déjà un chef de file en matière de soutien à </w:t>
      </w:r>
      <w:r w:rsidR="00F01AC3">
        <w:rPr>
          <w:rFonts w:eastAsia="Times New Roman"/>
          <w:lang w:val="fr-CA"/>
        </w:rPr>
        <w:t>l</w:t>
      </w:r>
      <w:r w:rsidR="00077A91">
        <w:rPr>
          <w:rFonts w:eastAsia="Times New Roman"/>
          <w:lang w:val="fr-CA"/>
        </w:rPr>
        <w:t>’</w:t>
      </w:r>
      <w:r w:rsidR="00F01AC3">
        <w:rPr>
          <w:rFonts w:eastAsia="Times New Roman"/>
          <w:lang w:val="fr-CA"/>
        </w:rPr>
        <w:t>apprentissage en ligne, de co</w:t>
      </w:r>
      <w:r w:rsidRPr="005931AC">
        <w:rPr>
          <w:rFonts w:eastAsia="Times New Roman"/>
          <w:lang w:val="fr-CA"/>
        </w:rPr>
        <w:t>enseignement, de soutien des liens avec les programmes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études et de conservation des ressources numériques et imprimées des bibliothèques. Selon </w:t>
      </w:r>
      <w:r w:rsidRPr="005931AC">
        <w:rPr>
          <w:rStyle w:val="Hyperlink"/>
          <w:lang w:val="fr-CA"/>
        </w:rPr>
        <w:t xml:space="preserve">un </w:t>
      </w:r>
      <w:hyperlink r:id="rId9" w:history="1">
        <w:r w:rsidRPr="005931AC">
          <w:rPr>
            <w:rStyle w:val="Hyperlink"/>
            <w:lang w:val="fr-CA"/>
          </w:rPr>
          <w:t>rapport publié en 2020</w:t>
        </w:r>
      </w:hyperlink>
      <w:r w:rsidRPr="00F01AC3">
        <w:rPr>
          <w:rStyle w:val="Hyperlink"/>
          <w:u w:val="none"/>
          <w:lang w:val="fr-CA"/>
        </w:rPr>
        <w:t>,</w:t>
      </w:r>
      <w:r w:rsidR="00F01AC3" w:rsidRPr="00F01AC3">
        <w:rPr>
          <w:rStyle w:val="Hyperlink"/>
          <w:u w:val="none"/>
          <w:lang w:val="fr-CA"/>
        </w:rPr>
        <w:t xml:space="preserve"> </w:t>
      </w:r>
      <w:r w:rsidRPr="005931AC">
        <w:rPr>
          <w:rFonts w:eastAsia="Times New Roman"/>
          <w:lang w:val="fr-CA"/>
        </w:rPr>
        <w:t>dans 43</w:t>
      </w:r>
      <w:r w:rsidR="00077A91">
        <w:rPr>
          <w:rFonts w:eastAsia="Times New Roman"/>
          <w:lang w:val="fr-CA"/>
        </w:rPr>
        <w:t> </w:t>
      </w:r>
      <w:r w:rsidRPr="005931AC">
        <w:rPr>
          <w:rFonts w:eastAsia="Times New Roman"/>
          <w:lang w:val="fr-CA"/>
        </w:rPr>
        <w:t xml:space="preserve">% des écoles, les élèves travaillant en ligne pendant la journée scolaire le font surtout </w:t>
      </w:r>
      <w:r w:rsidR="00F01AC3">
        <w:rPr>
          <w:rFonts w:eastAsia="Times New Roman"/>
          <w:lang w:val="fr-CA"/>
        </w:rPr>
        <w:t>à</w:t>
      </w:r>
      <w:r w:rsidRPr="005931AC">
        <w:rPr>
          <w:rFonts w:eastAsia="Times New Roman"/>
          <w:lang w:val="fr-CA"/>
        </w:rPr>
        <w:t xml:space="preserve"> la bibliothèque de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é</w:t>
      </w:r>
      <w:r w:rsidR="00F11D84">
        <w:rPr>
          <w:rFonts w:eastAsia="Times New Roman"/>
          <w:lang w:val="fr-CA"/>
        </w:rPr>
        <w:t xml:space="preserve">tablissement </w:t>
      </w:r>
      <w:r w:rsidRPr="005931AC">
        <w:rPr>
          <w:rFonts w:eastAsia="Times New Roman"/>
          <w:lang w:val="fr-CA"/>
        </w:rPr>
        <w:t xml:space="preserve">et les enseignants-bibliothécaires </w:t>
      </w:r>
      <w:r w:rsidR="00F11D84">
        <w:rPr>
          <w:rFonts w:eastAsia="Times New Roman"/>
          <w:lang w:val="fr-CA"/>
        </w:rPr>
        <w:t xml:space="preserve">les </w:t>
      </w:r>
      <w:r w:rsidRPr="005931AC">
        <w:rPr>
          <w:rFonts w:eastAsia="Times New Roman"/>
          <w:lang w:val="fr-CA"/>
        </w:rPr>
        <w:t xml:space="preserve">aident dans leur apprentissage en ligne. Pendant la pandémie, le personnel de la bibliothèque scolaire a continué de jouer ces rôles essentiels et de fournir un leadership solide pour aider les élèves, les enseignants et les parents à naviguer </w:t>
      </w:r>
      <w:r w:rsidR="00466800">
        <w:rPr>
          <w:rFonts w:eastAsia="Times New Roman"/>
          <w:lang w:val="fr-CA"/>
        </w:rPr>
        <w:t>dans</w:t>
      </w:r>
      <w:r w:rsidRPr="005931AC">
        <w:rPr>
          <w:rFonts w:eastAsia="Times New Roman"/>
          <w:lang w:val="fr-CA"/>
        </w:rPr>
        <w:t xml:space="preserve"> la technologie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apprentissage à distance</w:t>
      </w:r>
      <w:r w:rsidR="00466800">
        <w:rPr>
          <w:rFonts w:eastAsia="Times New Roman"/>
          <w:lang w:val="fr-CA"/>
        </w:rPr>
        <w:t xml:space="preserve"> et à s’en servir</w:t>
      </w:r>
      <w:r w:rsidRPr="005931AC">
        <w:rPr>
          <w:rFonts w:eastAsia="Times New Roman"/>
          <w:lang w:val="fr-CA"/>
        </w:rPr>
        <w:t>. Ces fonctions sont plus essentielles que jamais et doivent être maintenues dans nos écoles.</w:t>
      </w:r>
    </w:p>
    <w:p w14:paraId="5A93114A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570B2969" w14:textId="039AEA7A" w:rsidR="00FE0334" w:rsidRPr="005931AC" w:rsidRDefault="00FE0334" w:rsidP="00FE0334">
      <w:p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 xml:space="preserve">Alors que </w:t>
      </w:r>
      <w:r w:rsidR="00F01AC3">
        <w:rPr>
          <w:rFonts w:eastAsia="Times New Roman"/>
          <w:lang w:val="fr-CA"/>
        </w:rPr>
        <w:t xml:space="preserve">s’amorce </w:t>
      </w:r>
      <w:r w:rsidRPr="005931AC">
        <w:rPr>
          <w:rFonts w:eastAsia="Times New Roman"/>
          <w:lang w:val="fr-CA"/>
        </w:rPr>
        <w:t xml:space="preserve">cette étape </w:t>
      </w:r>
      <w:r w:rsidR="00F01AC3">
        <w:rPr>
          <w:rFonts w:eastAsia="Times New Roman"/>
          <w:lang w:val="fr-CA"/>
        </w:rPr>
        <w:t xml:space="preserve">critique </w:t>
      </w:r>
      <w:r w:rsidRPr="005931AC">
        <w:rPr>
          <w:rFonts w:eastAsia="Times New Roman"/>
          <w:lang w:val="fr-CA"/>
        </w:rPr>
        <w:t xml:space="preserve">de </w:t>
      </w:r>
      <w:r w:rsidR="00F01AC3">
        <w:rPr>
          <w:rFonts w:eastAsia="Times New Roman"/>
          <w:lang w:val="fr-CA"/>
        </w:rPr>
        <w:t xml:space="preserve">la </w:t>
      </w:r>
      <w:r w:rsidRPr="005931AC">
        <w:rPr>
          <w:rFonts w:eastAsia="Times New Roman"/>
          <w:lang w:val="fr-CA"/>
        </w:rPr>
        <w:t xml:space="preserve">planification </w:t>
      </w:r>
      <w:r w:rsidR="00F01AC3">
        <w:rPr>
          <w:rFonts w:eastAsia="Times New Roman"/>
          <w:lang w:val="fr-CA"/>
        </w:rPr>
        <w:t>de</w:t>
      </w:r>
      <w:r w:rsidRPr="005931AC">
        <w:rPr>
          <w:rFonts w:eastAsia="Times New Roman"/>
          <w:lang w:val="fr-CA"/>
        </w:rPr>
        <w:t xml:space="preserve">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année scolaire</w:t>
      </w:r>
      <w:r w:rsidR="00077A91">
        <w:rPr>
          <w:rFonts w:eastAsia="Times New Roman"/>
          <w:lang w:val="fr-CA"/>
        </w:rPr>
        <w:t> </w:t>
      </w:r>
      <w:r w:rsidRPr="005931AC">
        <w:rPr>
          <w:rFonts w:eastAsia="Times New Roman"/>
          <w:lang w:val="fr-CA"/>
        </w:rPr>
        <w:t>2020-2021,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OSLA s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engage à collaborer avec vous pour élaborer une approche adaptée et propre à votre conseil pour maintenir et restaurer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accès indispensable des élèves aux bibliothèques scolaires et </w:t>
      </w:r>
      <w:r w:rsidR="00F01AC3">
        <w:rPr>
          <w:rFonts w:eastAsia="Times New Roman"/>
          <w:lang w:val="fr-CA"/>
        </w:rPr>
        <w:t>à leur</w:t>
      </w:r>
      <w:r w:rsidRPr="005931AC">
        <w:rPr>
          <w:rFonts w:eastAsia="Times New Roman"/>
          <w:lang w:val="fr-CA"/>
        </w:rPr>
        <w:t xml:space="preserve"> personnel. Ensemble, nous pouvons améliorer la reddition de comptes et la transparence en veillant à ce que ces investissements reflètent la formule de financement recommandée par le ministère de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Éducation </w:t>
      </w:r>
      <w:r w:rsidR="00466800">
        <w:rPr>
          <w:rFonts w:eastAsia="Times New Roman"/>
          <w:lang w:val="fr-CA"/>
        </w:rPr>
        <w:t xml:space="preserve">relativement aux </w:t>
      </w:r>
      <w:r w:rsidRPr="005931AC">
        <w:rPr>
          <w:rFonts w:eastAsia="Times New Roman"/>
          <w:lang w:val="fr-CA"/>
        </w:rPr>
        <w:t>bibliothèques scolaires. Nous croyons qu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il est possible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y parvenir en respectant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indépendance des conseils scolaires et en assurant une flexibilité locale suffisante en ce qui concerne le meilleur moyen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appliquer ce financement. </w:t>
      </w:r>
    </w:p>
    <w:p w14:paraId="62407FB4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5F6FFF12" w14:textId="641C5FB7" w:rsidR="00FE0334" w:rsidRPr="005931AC" w:rsidRDefault="00FE0334" w:rsidP="00FE0334">
      <w:p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>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OSLA partage votre engagement à faire en sorte que les élèves de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Ontario </w:t>
      </w:r>
      <w:r w:rsidR="00466800">
        <w:rPr>
          <w:rFonts w:eastAsia="Times New Roman"/>
          <w:lang w:val="fr-CA"/>
        </w:rPr>
        <w:t>bénéficient d’</w:t>
      </w:r>
      <w:r w:rsidRPr="005931AC">
        <w:rPr>
          <w:rFonts w:eastAsia="Times New Roman"/>
          <w:lang w:val="fr-CA"/>
        </w:rPr>
        <w:t>un</w:t>
      </w:r>
      <w:r w:rsidR="00466800">
        <w:rPr>
          <w:rFonts w:eastAsia="Times New Roman"/>
          <w:lang w:val="fr-CA"/>
        </w:rPr>
        <w:t xml:space="preserve"> enseignement </w:t>
      </w:r>
      <w:r w:rsidRPr="005931AC">
        <w:rPr>
          <w:rFonts w:eastAsia="Times New Roman"/>
          <w:lang w:val="fr-CA"/>
        </w:rPr>
        <w:t>de calibre mondial. Nous serions heureux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avoir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>occasion de vous rencontrer,</w:t>
      </w:r>
      <w:r w:rsidR="00466800">
        <w:rPr>
          <w:rFonts w:eastAsia="Times New Roman"/>
          <w:lang w:val="fr-CA"/>
        </w:rPr>
        <w:t xml:space="preserve"> ainsi que </w:t>
      </w:r>
      <w:r w:rsidRPr="005931AC">
        <w:rPr>
          <w:rFonts w:eastAsia="Times New Roman"/>
          <w:lang w:val="fr-CA"/>
        </w:rPr>
        <w:t xml:space="preserve">les membres de votre équipe, dans les prochaines semaines pour discuter de cette question importante, mettre en commun les pratiques exemplaires et déterminer la voie à suivre </w:t>
      </w:r>
      <w:r w:rsidRPr="005931AC">
        <w:rPr>
          <w:rFonts w:eastAsia="Times New Roman"/>
          <w:lang w:val="fr-CA"/>
        </w:rPr>
        <w:lastRenderedPageBreak/>
        <w:t xml:space="preserve">pour garantir que les élèves du </w:t>
      </w:r>
      <w:r w:rsidRPr="005931AC">
        <w:rPr>
          <w:rFonts w:eastAsia="Times New Roman"/>
          <w:highlight w:val="yellow"/>
          <w:lang w:val="fr-CA"/>
        </w:rPr>
        <w:t xml:space="preserve">Conseil </w:t>
      </w:r>
      <w:r w:rsidR="003F757E">
        <w:rPr>
          <w:rFonts w:eastAsia="Times New Roman"/>
          <w:lang w:val="fr-CA"/>
        </w:rPr>
        <w:t>…</w:t>
      </w:r>
      <w:r w:rsidR="00F01AC3">
        <w:rPr>
          <w:rFonts w:eastAsia="Times New Roman"/>
          <w:lang w:val="fr-CA"/>
        </w:rPr>
        <w:t> </w:t>
      </w:r>
      <w:r w:rsidRPr="005931AC">
        <w:rPr>
          <w:rFonts w:eastAsia="Times New Roman"/>
          <w:lang w:val="fr-CA"/>
        </w:rPr>
        <w:t>auront accès à cette ressource d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apprentissage essentielle.  </w:t>
      </w:r>
    </w:p>
    <w:p w14:paraId="669937D8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1F003F4C" w14:textId="77777777" w:rsidR="00FE0334" w:rsidRPr="005931AC" w:rsidRDefault="00FE0334" w:rsidP="00FE0334">
      <w:pPr>
        <w:rPr>
          <w:rFonts w:eastAsia="Times New Roman"/>
          <w:lang w:val="fr-CA"/>
        </w:rPr>
      </w:pPr>
      <w:r w:rsidRPr="005931AC">
        <w:rPr>
          <w:rFonts w:eastAsia="Times New Roman"/>
          <w:lang w:val="fr-CA"/>
        </w:rPr>
        <w:t xml:space="preserve">Cordialement, </w:t>
      </w:r>
    </w:p>
    <w:p w14:paraId="67891AAD" w14:textId="77777777" w:rsidR="00FE0334" w:rsidRPr="005931AC" w:rsidRDefault="00FE0334" w:rsidP="00FE0334">
      <w:pPr>
        <w:rPr>
          <w:rFonts w:eastAsia="Times New Roman"/>
          <w:lang w:val="fr-CA"/>
        </w:rPr>
      </w:pPr>
    </w:p>
    <w:p w14:paraId="11D15769" w14:textId="087957FB" w:rsidR="00FE0334" w:rsidRPr="005931AC" w:rsidRDefault="00FE0334" w:rsidP="00FE0334">
      <w:pPr>
        <w:rPr>
          <w:rFonts w:eastAsia="Times New Roman"/>
          <w:lang w:val="fr-CA"/>
        </w:rPr>
      </w:pPr>
    </w:p>
    <w:p w14:paraId="27131496" w14:textId="3B83BBAF" w:rsidR="00FE0334" w:rsidRPr="005931AC" w:rsidRDefault="00FE0334" w:rsidP="00FE0334">
      <w:pPr>
        <w:rPr>
          <w:rFonts w:eastAsia="Times New Roman"/>
          <w:b/>
          <w:bCs/>
          <w:lang w:val="fr-CA"/>
        </w:rPr>
      </w:pPr>
      <w:r w:rsidRPr="005931AC">
        <w:rPr>
          <w:rFonts w:eastAsia="Times New Roman"/>
          <w:b/>
          <w:bCs/>
          <w:lang w:val="fr-CA"/>
        </w:rPr>
        <w:t>Maureen</w:t>
      </w:r>
      <w:r w:rsidR="00077A91">
        <w:rPr>
          <w:rFonts w:eastAsia="Times New Roman"/>
          <w:b/>
          <w:bCs/>
          <w:lang w:val="fr-CA"/>
        </w:rPr>
        <w:t> </w:t>
      </w:r>
      <w:r w:rsidRPr="005931AC">
        <w:rPr>
          <w:rFonts w:eastAsia="Times New Roman"/>
          <w:b/>
          <w:bCs/>
          <w:lang w:val="fr-CA"/>
        </w:rPr>
        <w:t>McGrath</w:t>
      </w:r>
    </w:p>
    <w:p w14:paraId="2209963C" w14:textId="57B650EB" w:rsidR="00FE0334" w:rsidRPr="005931AC" w:rsidRDefault="00FE0334" w:rsidP="00FE0334">
      <w:pPr>
        <w:rPr>
          <w:rFonts w:eastAsia="Times New Roman"/>
          <w:color w:val="0000FF"/>
          <w:lang w:val="fr-CA"/>
        </w:rPr>
      </w:pPr>
      <w:r w:rsidRPr="005931AC">
        <w:rPr>
          <w:rFonts w:eastAsia="Times New Roman"/>
          <w:lang w:val="fr-CA"/>
        </w:rPr>
        <w:t>Présidente de l</w:t>
      </w:r>
      <w:r w:rsidR="00077A91">
        <w:rPr>
          <w:rFonts w:eastAsia="Times New Roman"/>
          <w:lang w:val="fr-CA"/>
        </w:rPr>
        <w:t>’</w:t>
      </w:r>
      <w:r w:rsidRPr="005931AC">
        <w:rPr>
          <w:rFonts w:eastAsia="Times New Roman"/>
          <w:lang w:val="fr-CA"/>
        </w:rPr>
        <w:t xml:space="preserve">OSLA et au nom des </w:t>
      </w:r>
      <w:hyperlink r:id="rId10" w:history="1">
        <w:r w:rsidRPr="005931AC">
          <w:rPr>
            <w:rStyle w:val="Hyperlink"/>
            <w:rFonts w:eastAsia="Times New Roman"/>
            <w:lang w:val="fr-CA"/>
          </w:rPr>
          <w:t>membres du Conseil de l</w:t>
        </w:r>
        <w:r w:rsidR="00077A91">
          <w:rPr>
            <w:rStyle w:val="Hyperlink"/>
            <w:rFonts w:eastAsia="Times New Roman"/>
            <w:lang w:val="fr-CA"/>
          </w:rPr>
          <w:t>’</w:t>
        </w:r>
        <w:r w:rsidRPr="005931AC">
          <w:rPr>
            <w:rStyle w:val="Hyperlink"/>
            <w:rFonts w:eastAsia="Times New Roman"/>
            <w:lang w:val="fr-CA"/>
          </w:rPr>
          <w:t>OSLA</w:t>
        </w:r>
        <w:r w:rsidR="00077A91">
          <w:rPr>
            <w:rStyle w:val="Hyperlink"/>
            <w:rFonts w:eastAsia="Times New Roman"/>
            <w:lang w:val="fr-CA"/>
          </w:rPr>
          <w:t> </w:t>
        </w:r>
        <w:r w:rsidRPr="005931AC">
          <w:rPr>
            <w:rStyle w:val="Hyperlink"/>
            <w:rFonts w:eastAsia="Times New Roman"/>
            <w:lang w:val="fr-CA"/>
          </w:rPr>
          <w:t>2020</w:t>
        </w:r>
      </w:hyperlink>
      <w:r w:rsidRPr="005931AC">
        <w:rPr>
          <w:rFonts w:eastAsia="Times New Roman"/>
          <w:color w:val="0000FF"/>
          <w:lang w:val="fr-CA"/>
        </w:rPr>
        <w:t xml:space="preserve"> </w:t>
      </w:r>
    </w:p>
    <w:p w14:paraId="64D54A2C" w14:textId="77777777" w:rsidR="00FE0334" w:rsidRPr="005931AC" w:rsidRDefault="00FE0334" w:rsidP="00FE0334">
      <w:pPr>
        <w:rPr>
          <w:rFonts w:eastAsia="Times New Roman"/>
          <w:color w:val="0000FF"/>
          <w:lang w:val="fr-CA"/>
        </w:rPr>
      </w:pPr>
    </w:p>
    <w:p w14:paraId="658B53AC" w14:textId="77777777" w:rsidR="00FE0334" w:rsidRPr="005931AC" w:rsidRDefault="00FE0334" w:rsidP="00FE0334">
      <w:pPr>
        <w:rPr>
          <w:rFonts w:eastAsia="Times New Roman"/>
          <w:color w:val="000000" w:themeColor="text1"/>
          <w:lang w:val="fr-CA"/>
        </w:rPr>
      </w:pPr>
      <w:r w:rsidRPr="005931AC">
        <w:rPr>
          <w:rFonts w:eastAsia="Times New Roman"/>
          <w:color w:val="000000" w:themeColor="text1"/>
          <w:lang w:val="fr-CA"/>
        </w:rPr>
        <w:t xml:space="preserve">c.c. </w:t>
      </w:r>
    </w:p>
    <w:p w14:paraId="2D15D796" w14:textId="6F3CA95F" w:rsidR="00FE0334" w:rsidRPr="005931AC" w:rsidRDefault="00FE0334" w:rsidP="00FE0334">
      <w:pPr>
        <w:rPr>
          <w:rFonts w:eastAsia="Times New Roman"/>
          <w:color w:val="000000" w:themeColor="text1"/>
          <w:lang w:val="fr-CA"/>
        </w:rPr>
      </w:pPr>
      <w:r w:rsidRPr="005931AC">
        <w:rPr>
          <w:rFonts w:eastAsia="Times New Roman"/>
          <w:b/>
          <w:bCs/>
          <w:color w:val="000000" w:themeColor="text1"/>
          <w:lang w:val="fr-CA"/>
        </w:rPr>
        <w:t>Shelagh Paterson</w:t>
      </w:r>
      <w:r w:rsidRPr="005931AC">
        <w:rPr>
          <w:rFonts w:eastAsia="Times New Roman"/>
          <w:color w:val="000000" w:themeColor="text1"/>
          <w:lang w:val="fr-CA"/>
        </w:rPr>
        <w:t>, directrice générale de l</w:t>
      </w:r>
      <w:r w:rsidR="00077A91">
        <w:rPr>
          <w:rFonts w:eastAsia="Times New Roman"/>
          <w:color w:val="000000" w:themeColor="text1"/>
          <w:lang w:val="fr-CA"/>
        </w:rPr>
        <w:t>’</w:t>
      </w:r>
      <w:r w:rsidRPr="005931AC">
        <w:rPr>
          <w:rFonts w:eastAsia="Times New Roman"/>
          <w:color w:val="000000" w:themeColor="text1"/>
          <w:lang w:val="fr-CA"/>
        </w:rPr>
        <w:t xml:space="preserve">OLA </w:t>
      </w:r>
    </w:p>
    <w:p w14:paraId="39FC50C3" w14:textId="77777777" w:rsidR="00FE0334" w:rsidRPr="005931AC" w:rsidRDefault="00F76CAB" w:rsidP="00FE0334">
      <w:pPr>
        <w:rPr>
          <w:rFonts w:eastAsia="Times New Roman"/>
          <w:color w:val="0000FF"/>
          <w:lang w:val="fr-CA"/>
        </w:rPr>
      </w:pPr>
      <w:hyperlink r:id="rId11" w:history="1">
        <w:r w:rsidR="00FE0334" w:rsidRPr="005931AC">
          <w:rPr>
            <w:rStyle w:val="Hyperlink"/>
            <w:rFonts w:eastAsia="Times New Roman"/>
            <w:lang w:val="fr-CA"/>
          </w:rPr>
          <w:t>spaterson@accessola.com</w:t>
        </w:r>
      </w:hyperlink>
      <w:r w:rsidR="00FE0334" w:rsidRPr="005931AC">
        <w:rPr>
          <w:rFonts w:eastAsia="Times New Roman"/>
          <w:color w:val="0000FF"/>
          <w:lang w:val="fr-CA"/>
        </w:rPr>
        <w:t xml:space="preserve"> </w:t>
      </w:r>
    </w:p>
    <w:p w14:paraId="1FB31651" w14:textId="43F40152" w:rsidR="00FE0334" w:rsidRPr="005931AC" w:rsidRDefault="00FE0334" w:rsidP="00FE0334">
      <w:pPr>
        <w:rPr>
          <w:lang w:val="fr-CA"/>
        </w:rPr>
        <w:sectPr w:rsidR="00FE0334" w:rsidRPr="005931AC" w:rsidSect="00FE03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5931AC">
        <w:rPr>
          <w:b/>
          <w:bCs/>
          <w:lang w:val="fr-CA"/>
        </w:rPr>
        <w:t>Cathy</w:t>
      </w:r>
      <w:r w:rsidR="00077A91">
        <w:rPr>
          <w:b/>
          <w:bCs/>
          <w:lang w:val="fr-CA"/>
        </w:rPr>
        <w:t> </w:t>
      </w:r>
      <w:r w:rsidRPr="005931AC">
        <w:rPr>
          <w:b/>
          <w:bCs/>
          <w:lang w:val="fr-CA"/>
        </w:rPr>
        <w:t>MacKechnie</w:t>
      </w:r>
      <w:r w:rsidRPr="005931AC">
        <w:rPr>
          <w:lang w:val="fr-CA"/>
        </w:rPr>
        <w:t xml:space="preserve">, conseillère, OSLA </w:t>
      </w:r>
      <w:r w:rsidR="00F01AC3">
        <w:rPr>
          <w:lang w:val="fr-CA"/>
        </w:rPr>
        <w:t>–</w:t>
      </w:r>
      <w:r w:rsidRPr="005931AC">
        <w:rPr>
          <w:lang w:val="fr-CA"/>
        </w:rPr>
        <w:t xml:space="preserve"> Est</w:t>
      </w:r>
    </w:p>
    <w:p w14:paraId="346BF439" w14:textId="77777777" w:rsidR="00FE0334" w:rsidRPr="005931AC" w:rsidRDefault="00FE0334" w:rsidP="00FE0334">
      <w:pPr>
        <w:rPr>
          <w:lang w:val="fr-CA"/>
        </w:rPr>
      </w:pPr>
    </w:p>
    <w:sectPr w:rsidR="00FE0334" w:rsidRPr="005931AC" w:rsidSect="004729E6">
      <w:headerReference w:type="default" r:id="rId18"/>
      <w:headerReference w:type="first" r:id="rId19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18BF" w14:textId="77777777" w:rsidR="00F76CAB" w:rsidRPr="005931AC" w:rsidRDefault="00F76CAB" w:rsidP="00004F03">
      <w:pPr>
        <w:spacing w:line="240" w:lineRule="auto"/>
        <w:rPr>
          <w:lang w:val="fr-CA"/>
        </w:rPr>
      </w:pPr>
      <w:r w:rsidRPr="005931AC">
        <w:rPr>
          <w:lang w:val="fr-CA"/>
        </w:rPr>
        <w:separator/>
      </w:r>
    </w:p>
  </w:endnote>
  <w:endnote w:type="continuationSeparator" w:id="0">
    <w:p w14:paraId="3EF4F68A" w14:textId="77777777" w:rsidR="00F76CAB" w:rsidRPr="005931AC" w:rsidRDefault="00F76CAB" w:rsidP="00004F03">
      <w:pPr>
        <w:spacing w:line="240" w:lineRule="auto"/>
        <w:rPr>
          <w:lang w:val="fr-CA"/>
        </w:rPr>
      </w:pPr>
      <w:r w:rsidRPr="005931AC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C932" w14:textId="77777777" w:rsidR="00FE0334" w:rsidRPr="005931AC" w:rsidRDefault="00FE0334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1705" w14:textId="77777777" w:rsidR="00FE0334" w:rsidRPr="005931AC" w:rsidRDefault="00FE0334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5CD5" w14:textId="77777777" w:rsidR="00FE0334" w:rsidRPr="005931AC" w:rsidRDefault="00FE033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398F" w14:textId="77777777" w:rsidR="00F76CAB" w:rsidRPr="005931AC" w:rsidRDefault="00F76CAB" w:rsidP="00004F03">
      <w:pPr>
        <w:spacing w:line="240" w:lineRule="auto"/>
        <w:rPr>
          <w:lang w:val="fr-CA"/>
        </w:rPr>
      </w:pPr>
      <w:r w:rsidRPr="005931AC">
        <w:rPr>
          <w:lang w:val="fr-CA"/>
        </w:rPr>
        <w:separator/>
      </w:r>
    </w:p>
  </w:footnote>
  <w:footnote w:type="continuationSeparator" w:id="0">
    <w:p w14:paraId="0875906F" w14:textId="77777777" w:rsidR="00F76CAB" w:rsidRPr="005931AC" w:rsidRDefault="00F76CAB" w:rsidP="00004F03">
      <w:pPr>
        <w:spacing w:line="240" w:lineRule="auto"/>
        <w:rPr>
          <w:lang w:val="fr-CA"/>
        </w:rPr>
      </w:pPr>
      <w:r w:rsidRPr="005931AC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D0DE" w14:textId="77777777" w:rsidR="00FE0334" w:rsidRPr="005931AC" w:rsidRDefault="00FE0334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F1C1" w14:textId="77777777" w:rsidR="00FE0334" w:rsidRPr="005931AC" w:rsidRDefault="00FE0334" w:rsidP="00E53B51">
    <w:pPr>
      <w:pStyle w:val="Header"/>
      <w:rPr>
        <w:lang w:val="fr-CA"/>
      </w:rPr>
    </w:pPr>
  </w:p>
  <w:p w14:paraId="0F3B435F" w14:textId="77777777" w:rsidR="00FE0334" w:rsidRPr="005931AC" w:rsidRDefault="00FE0334" w:rsidP="00E53B51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9226" w14:textId="77777777" w:rsidR="00FE0334" w:rsidRPr="005931AC" w:rsidRDefault="00FE0334" w:rsidP="001A7002">
    <w:pPr>
      <w:pStyle w:val="Header"/>
      <w:rPr>
        <w:lang w:val="fr-CA"/>
      </w:rPr>
    </w:pPr>
    <w:r w:rsidRPr="005931AC">
      <w:rPr>
        <w:noProof/>
        <w:lang w:val="fr-CA" w:eastAsia="fr-CA"/>
      </w:rPr>
      <w:drawing>
        <wp:inline distT="0" distB="0" distL="0" distR="0" wp14:anchorId="09ED56E0" wp14:editId="712A87B8">
          <wp:extent cx="2286000" cy="482600"/>
          <wp:effectExtent l="0" t="0" r="0" b="0"/>
          <wp:docPr id="97" name="Picture 97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8C3B" w14:textId="77777777" w:rsidR="0008109D" w:rsidRPr="005931AC" w:rsidRDefault="0008109D" w:rsidP="00E53B51">
    <w:pPr>
      <w:pStyle w:val="Header"/>
      <w:rPr>
        <w:lang w:val="fr-CA"/>
      </w:rPr>
    </w:pPr>
  </w:p>
  <w:p w14:paraId="3A227AD7" w14:textId="77777777" w:rsidR="001A7002" w:rsidRPr="005931AC" w:rsidRDefault="001A7002" w:rsidP="00E53B51">
    <w:pPr>
      <w:pStyle w:val="Header"/>
      <w:rPr>
        <w:lang w:val="fr-C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65BB" w14:textId="77777777" w:rsidR="001A7002" w:rsidRPr="005931AC" w:rsidRDefault="001A7002" w:rsidP="001A7002">
    <w:pPr>
      <w:pStyle w:val="Header"/>
      <w:rPr>
        <w:lang w:val="fr-CA"/>
      </w:rPr>
    </w:pPr>
    <w:r w:rsidRPr="005931AC">
      <w:rPr>
        <w:noProof/>
        <w:lang w:val="fr-CA" w:eastAsia="fr-CA"/>
      </w:rPr>
      <w:drawing>
        <wp:inline distT="0" distB="0" distL="0" distR="0" wp14:anchorId="004E3312" wp14:editId="5309DB2E">
          <wp:extent cx="2286000" cy="4826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F7C3A"/>
    <w:multiLevelType w:val="multilevel"/>
    <w:tmpl w:val="37A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91B73"/>
    <w:multiLevelType w:val="hybridMultilevel"/>
    <w:tmpl w:val="709C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56"/>
    <w:rsid w:val="00004F03"/>
    <w:rsid w:val="00010C60"/>
    <w:rsid w:val="000213D3"/>
    <w:rsid w:val="00077A91"/>
    <w:rsid w:val="0008109D"/>
    <w:rsid w:val="000E028D"/>
    <w:rsid w:val="000F6202"/>
    <w:rsid w:val="001220D8"/>
    <w:rsid w:val="00170439"/>
    <w:rsid w:val="001801CA"/>
    <w:rsid w:val="001A7002"/>
    <w:rsid w:val="001B2CF9"/>
    <w:rsid w:val="001B329D"/>
    <w:rsid w:val="001E4176"/>
    <w:rsid w:val="002250D2"/>
    <w:rsid w:val="002261EC"/>
    <w:rsid w:val="00256997"/>
    <w:rsid w:val="002947E9"/>
    <w:rsid w:val="002C2005"/>
    <w:rsid w:val="002D66E5"/>
    <w:rsid w:val="003028D0"/>
    <w:rsid w:val="00324813"/>
    <w:rsid w:val="003406B6"/>
    <w:rsid w:val="00355D19"/>
    <w:rsid w:val="00362179"/>
    <w:rsid w:val="003C47B4"/>
    <w:rsid w:val="003D2E91"/>
    <w:rsid w:val="003D64FC"/>
    <w:rsid w:val="003F6AD3"/>
    <w:rsid w:val="003F757E"/>
    <w:rsid w:val="004132CE"/>
    <w:rsid w:val="00446644"/>
    <w:rsid w:val="00466800"/>
    <w:rsid w:val="004729E6"/>
    <w:rsid w:val="00476D8C"/>
    <w:rsid w:val="004C3656"/>
    <w:rsid w:val="004D0F08"/>
    <w:rsid w:val="00517D65"/>
    <w:rsid w:val="00563DF8"/>
    <w:rsid w:val="00570DD5"/>
    <w:rsid w:val="005931AC"/>
    <w:rsid w:val="005A586D"/>
    <w:rsid w:val="005C54BF"/>
    <w:rsid w:val="005E7A6A"/>
    <w:rsid w:val="006108D4"/>
    <w:rsid w:val="00630B78"/>
    <w:rsid w:val="006A4958"/>
    <w:rsid w:val="006F7FC3"/>
    <w:rsid w:val="007172DA"/>
    <w:rsid w:val="00720E9C"/>
    <w:rsid w:val="00724223"/>
    <w:rsid w:val="007C0758"/>
    <w:rsid w:val="007C42A1"/>
    <w:rsid w:val="0082219F"/>
    <w:rsid w:val="00854536"/>
    <w:rsid w:val="00882A27"/>
    <w:rsid w:val="008A09BC"/>
    <w:rsid w:val="008E5DF5"/>
    <w:rsid w:val="008F0D6D"/>
    <w:rsid w:val="00960065"/>
    <w:rsid w:val="00974C04"/>
    <w:rsid w:val="009840CE"/>
    <w:rsid w:val="009921A0"/>
    <w:rsid w:val="00997FEA"/>
    <w:rsid w:val="009A2C72"/>
    <w:rsid w:val="009D08D0"/>
    <w:rsid w:val="009D1D3A"/>
    <w:rsid w:val="00A1246A"/>
    <w:rsid w:val="00A36AF1"/>
    <w:rsid w:val="00A452F5"/>
    <w:rsid w:val="00A93F76"/>
    <w:rsid w:val="00AA0DA1"/>
    <w:rsid w:val="00AA27CA"/>
    <w:rsid w:val="00AD28BE"/>
    <w:rsid w:val="00AE6B62"/>
    <w:rsid w:val="00B05601"/>
    <w:rsid w:val="00B91527"/>
    <w:rsid w:val="00BA3C90"/>
    <w:rsid w:val="00BB665F"/>
    <w:rsid w:val="00C1119B"/>
    <w:rsid w:val="00C4647C"/>
    <w:rsid w:val="00C55650"/>
    <w:rsid w:val="00C635CA"/>
    <w:rsid w:val="00C75ADE"/>
    <w:rsid w:val="00C95CAA"/>
    <w:rsid w:val="00CA7DCC"/>
    <w:rsid w:val="00CD4729"/>
    <w:rsid w:val="00D445B8"/>
    <w:rsid w:val="00D66E5B"/>
    <w:rsid w:val="00D67CBB"/>
    <w:rsid w:val="00D762AC"/>
    <w:rsid w:val="00D84C04"/>
    <w:rsid w:val="00DA5AED"/>
    <w:rsid w:val="00E31213"/>
    <w:rsid w:val="00E53B51"/>
    <w:rsid w:val="00E77103"/>
    <w:rsid w:val="00E77C21"/>
    <w:rsid w:val="00EB3694"/>
    <w:rsid w:val="00EB7BEF"/>
    <w:rsid w:val="00F01AC3"/>
    <w:rsid w:val="00F11D84"/>
    <w:rsid w:val="00F23CB8"/>
    <w:rsid w:val="00F76CAB"/>
    <w:rsid w:val="00FB2F00"/>
    <w:rsid w:val="00FB4EA2"/>
    <w:rsid w:val="00FB704C"/>
    <w:rsid w:val="00FE0334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7D3C5"/>
  <w15:docId w15:val="{82C50EA9-75CD-0844-B656-A4623641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C55650"/>
    <w:pPr>
      <w:keepNext/>
      <w:keepLines/>
      <w:spacing w:before="400" w:after="120"/>
      <w:outlineLvl w:val="0"/>
    </w:pPr>
    <w:rPr>
      <w:color w:val="FFFFFF" w:themeColor="background1"/>
      <w:sz w:val="10"/>
      <w:szCs w:val="1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0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0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F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03"/>
  </w:style>
  <w:style w:type="paragraph" w:styleId="Footer">
    <w:name w:val="footer"/>
    <w:basedOn w:val="Normal"/>
    <w:link w:val="FooterChar"/>
    <w:uiPriority w:val="99"/>
    <w:unhideWhenUsed/>
    <w:rsid w:val="00004F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03"/>
  </w:style>
  <w:style w:type="character" w:styleId="CommentReference">
    <w:name w:val="annotation reference"/>
    <w:basedOn w:val="DefaultParagraphFont"/>
    <w:uiPriority w:val="99"/>
    <w:semiHidden/>
    <w:unhideWhenUsed/>
    <w:rsid w:val="003F6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A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4C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C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5DF5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E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ola.org/web/Documents/OLA/News/Teaching-Librarian/TingL-27-1.pdf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ccessola.org/WEB/Documents/Advocacy/2020-06-15%20-%20OSLA%20M%20Ed%20Slide%20deck%20-%20Ontario%20School%20Libraries%20Response%20to%20COVID-19%20copy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terson@accessol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cessola.org/web/OLA/OSLA/About_OSLA/Council/OLA/OSLA/Council.aspx?hkey=d88d41a7-ca48-41e2-8480-d02c468a2be9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s://peopleforeducation.ca/our-work/technology-in-schools-a-tool-and-a-strategy/?utm_source=E-Newsletter&amp;utm_campaign=b35354ecc3-EMAIL_CAMPAIGN_2020_03_31_09_01_COPY_02&amp;utm_medium=email&amp;utm_term=0_422aeb3dbd-b35354ecc3-18826721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Sommerville</dc:creator>
  <cp:lastModifiedBy>Sarah Roberts</cp:lastModifiedBy>
  <cp:revision>8</cp:revision>
  <cp:lastPrinted>2020-07-15T18:23:00Z</cp:lastPrinted>
  <dcterms:created xsi:type="dcterms:W3CDTF">2020-07-16T16:48:00Z</dcterms:created>
  <dcterms:modified xsi:type="dcterms:W3CDTF">2020-07-16T21:33:00Z</dcterms:modified>
</cp:coreProperties>
</file>